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#pragma config(Motor,  port2,           backLeft,      tmotorServoContinuousRotation, openLoop)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#pragma config(Motor,  port3,           backRight,     tmotorServoContinuousRotation, openLoop, reversed)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#pragma config(Motor,  port4,           frontLeft,     tmotorServoContinuousRotation, openLoop)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#pragma config(Motor,  port5,           frontRight,    tmotorServoContinuousRotation, openLoop, reversed)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#pragma config(Motor,  port6,           Servo,         tmotorServoStandard, openLoop)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//*!!Code automatically generated by 'ROBOTC' configuration wizard               !!*//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/*----------------------------------------------------------------------------------------------------*\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                          - Dual Joystick Control with 4 Motors -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                                  ROBOTC on VEX 2.0 Cortex       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                                                                 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This program uses both the Left and the Right joysticks to run the robot using "tank control".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                                                                 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                                    ROBOT CONFIGURATION          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NOTES:                                                           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1)  Reversing both right-side motors (ports 2 and 3) in the "Motors and Sensors Setup" is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    needed with the "VEX Tumbler" model, but may not be needed for all robot configurations.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2)  Ch1 is the X axis and Ch2 is the Y axis for the RIGHT joystick.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3)  Ch3 is the Y axis and Ch4 is the X axis for the LEFT joystick.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                                                                 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MOTORS &amp; SENSORS:                                                            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[I/O Port]          [Name]                [Type]                [Description]  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Motor Port 2        frontRightMotor       VEX 3-wire module     Right side motor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Motor Port 3        backRightMotor        VEX 3-wire module     Right side motor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Motor Port 4        frontLefttMotor       VEX 3-wire module     Left side motor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|*    Motor Port 5        backLeftMotor         VEX 3-wire module     Left side motor                 *|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\*----------------------------------------------------------------------------------------------------*/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//+++++++++++++++++++++++++++++++++++++++++++++| MAIN |+++++++++++++++++++++++++++++++++++++++++++++++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void driveRobot()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while(1 == 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//Right side of the robot is controlled by the right joystick, Y-axis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motor[frontRight] = vexRT[Ch2];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motor[backRight] = vexRT[Ch2];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//Left side of the robot is controlled by the left joystick, Y-axis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motor[backLeft]  = vexRT[Ch3];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motor[frontLeft] = vexRT[Ch3];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void launchCatapult()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repeat(forever)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if(vexRT[Btn6D] == 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setServo(port6, 75);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else if(vexRT[Btn5D] == 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ab/>
        <w:t xml:space="preserve">setServo(port6, 0);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task main()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driveRobot();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launchCatapult();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//++++++++++++++++++++++++++++++++++++++++++++++++++++++++++++++++++++++++++++++++++++++++++++++++++++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